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FC1" w:rsidRDefault="00755FC1" w:rsidP="00755FC1">
      <w:pPr>
        <w:ind w:firstLine="708"/>
        <w:jc w:val="both"/>
        <w:rPr>
          <w:rFonts w:ascii="Century Gothic" w:hAnsi="Century Gothic"/>
          <w:b/>
        </w:rPr>
      </w:pPr>
      <w:r>
        <w:rPr>
          <w:rFonts w:ascii="Century Gothic" w:hAnsi="Century Gothic"/>
          <w:b/>
        </w:rPr>
        <w:t>ACTA DE SESIÓN EXTRAORDINARIA DE FECHA 24 VEINTICUATRO DE MAYO DEL AÑO 2017 DOS MIL DIECISIETE, DEL H. COMITÉ DE TRANSPARENCIA CLASIFICACIÓN DE INFORMACIÓN PÚBLICA Y TRANSPARENCIA DEL TRIBUNAL DE ARBITRAJE Y ESCALAFÓN DEL ESTADO DE JALISCO.</w:t>
      </w:r>
    </w:p>
    <w:p w:rsidR="00755FC1" w:rsidRDefault="00755FC1" w:rsidP="00755FC1">
      <w:pPr>
        <w:tabs>
          <w:tab w:val="left" w:pos="2025"/>
        </w:tabs>
        <w:jc w:val="both"/>
        <w:rPr>
          <w:rFonts w:ascii="Century Gothic" w:hAnsi="Century Gothic"/>
        </w:rPr>
      </w:pPr>
    </w:p>
    <w:p w:rsidR="00755FC1" w:rsidRDefault="00755FC1" w:rsidP="00755FC1">
      <w:pPr>
        <w:ind w:firstLine="708"/>
        <w:jc w:val="both"/>
        <w:rPr>
          <w:rFonts w:ascii="Century Gothic" w:hAnsi="Century Gothic"/>
        </w:rPr>
      </w:pPr>
      <w:r>
        <w:rPr>
          <w:rFonts w:ascii="Century Gothic" w:hAnsi="Century Gothic"/>
        </w:rPr>
        <w:t>Siendo las 11:00 once horas del día 24 veinticuatro de Mayo del año en curso, en las instalaciones que ocupa el Tribunal de Arbitraje y Escalafón del Estado de Jalisco, situado en la Avenida Américas número 599, esquina Eulogio Parra, edificio Cuauhtémoc, cuarto y quinto piso, Colonia Ladrón de Guevara, Guadalajara Jalisco.</w:t>
      </w:r>
    </w:p>
    <w:p w:rsidR="00755FC1" w:rsidRDefault="00755FC1" w:rsidP="00755FC1">
      <w:pPr>
        <w:ind w:firstLine="708"/>
        <w:jc w:val="both"/>
        <w:rPr>
          <w:rFonts w:ascii="Century Gothic" w:hAnsi="Century Gothic"/>
          <w:b/>
        </w:rPr>
      </w:pPr>
      <w:r>
        <w:rPr>
          <w:rFonts w:ascii="Century Gothic" w:hAnsi="Century Gothic"/>
          <w:b/>
        </w:rPr>
        <w:t xml:space="preserve"> LISTA DE ASISTENCIA:</w:t>
      </w:r>
    </w:p>
    <w:p w:rsidR="00755FC1" w:rsidRDefault="00755FC1" w:rsidP="00755FC1">
      <w:pPr>
        <w:ind w:firstLine="708"/>
        <w:jc w:val="both"/>
        <w:rPr>
          <w:rFonts w:ascii="Century Gothic" w:hAnsi="Century Gothic"/>
        </w:rPr>
      </w:pPr>
      <w:r>
        <w:rPr>
          <w:rFonts w:ascii="Century Gothic" w:hAnsi="Century Gothic"/>
        </w:rPr>
        <w:t xml:space="preserve">El presidente del Comité de Transparencia, solicita en primer término a la Secretario Técnico del Comité pasara la lista de asistencia entre  los miembros del comité, a efecto de  constituirse el pleno del H. COMITÉ DE CLASIFICACIÓN DE INFORMACIÓN PÚBLICA Y TRANSPARENCIA DEL TRIBUNAL DE ARBITRAJE Y ESCALAFÓN DEL ESTADO DE JALISCO,  con fundamento en lo dispuesto en el artículo 29 punto 2 de la Ley de Transparencia y Acceso a la Información Pública del Estado de Jalisco y sus Municipios, 11 fracción I, del Reglamento de la Ley de información pública del Estado de Jalisco y sus Municipios </w:t>
      </w:r>
    </w:p>
    <w:p w:rsidR="00755FC1" w:rsidRDefault="00755FC1" w:rsidP="00755FC1">
      <w:pPr>
        <w:ind w:firstLine="708"/>
        <w:jc w:val="both"/>
        <w:rPr>
          <w:rFonts w:ascii="Century Gothic" w:hAnsi="Century Gothic"/>
        </w:rPr>
      </w:pPr>
      <w:r>
        <w:rPr>
          <w:rFonts w:ascii="Century Gothic" w:hAnsi="Century Gothic"/>
        </w:rPr>
        <w:t xml:space="preserve">Acto continuo la Secretario Técnico hace constar la asistencia de las siguientes personas: </w:t>
      </w:r>
    </w:p>
    <w:p w:rsidR="00755FC1" w:rsidRDefault="00755FC1" w:rsidP="00755FC1">
      <w:pPr>
        <w:jc w:val="both"/>
        <w:rPr>
          <w:rFonts w:ascii="Century Gothic" w:hAnsi="Century Gothic"/>
          <w:b/>
        </w:rPr>
      </w:pPr>
      <w:r>
        <w:rPr>
          <w:rFonts w:ascii="Century Gothic" w:hAnsi="Century Gothic"/>
          <w:b/>
        </w:rPr>
        <w:t>MAGISTRADO JAIME ERNESTO DE JESÚS ACOSTA ESPINOZA, EN SU CARÁCTER DE PRESIDENTE DEL TRIBUNAL DE ARBITRAJE Y ESCALAFÓN DEL ESTADO DE JALISCO. Y ENCARGADO DE LA PRESIDENCIA DEL COMITÉ</w:t>
      </w:r>
    </w:p>
    <w:p w:rsidR="00755FC1" w:rsidRDefault="00755FC1" w:rsidP="00755FC1">
      <w:pPr>
        <w:jc w:val="both"/>
        <w:rPr>
          <w:rFonts w:ascii="Century Gothic" w:hAnsi="Century Gothic"/>
          <w:b/>
        </w:rPr>
      </w:pPr>
      <w:r>
        <w:rPr>
          <w:rFonts w:ascii="Century Gothic" w:hAnsi="Century Gothic"/>
          <w:b/>
        </w:rPr>
        <w:t>LICENCIADA KARLA GEORGINA MARTIN ACOSTA, EN SU CARÁCTER DE COORDINADOR OPERATIVO DE LA UNIDAD DE TRANSPARENCIA, QUIEN ACTÚA COMO SECRETARIO TÉCNICO DE ESTE COMITÉ DE CLASIFICACIÓN DE INFORMACIÓN PÚBLICA Y TRANSPARENCIA.</w:t>
      </w:r>
    </w:p>
    <w:p w:rsidR="00755FC1" w:rsidRDefault="00755FC1" w:rsidP="00755FC1">
      <w:pPr>
        <w:jc w:val="both"/>
        <w:rPr>
          <w:rFonts w:ascii="Century Gothic" w:hAnsi="Century Gothic"/>
          <w:b/>
        </w:rPr>
      </w:pPr>
      <w:r>
        <w:rPr>
          <w:rFonts w:ascii="Century Gothic" w:hAnsi="Century Gothic"/>
          <w:b/>
        </w:rPr>
        <w:t>MAESTRA SILVIA LÓPEZ GODÍNEZ, EN SU CARÁCTER DE COORDINADORA ADMINISTRATIVA DEL TRIBUNAL DE ARBITRAJE Y ESCALAFÓN DEL ESTADO DE JALISCO.</w:t>
      </w:r>
    </w:p>
    <w:p w:rsidR="00755FC1" w:rsidRDefault="00755FC1" w:rsidP="00755FC1">
      <w:pPr>
        <w:jc w:val="both"/>
        <w:rPr>
          <w:rFonts w:ascii="Century Gothic" w:hAnsi="Century Gothic"/>
          <w:b/>
        </w:rPr>
      </w:pPr>
    </w:p>
    <w:p w:rsidR="00755FC1" w:rsidRDefault="00755FC1" w:rsidP="00755FC1">
      <w:pPr>
        <w:ind w:firstLine="708"/>
        <w:jc w:val="both"/>
        <w:rPr>
          <w:rFonts w:ascii="Century Gothic" w:hAnsi="Century Gothic"/>
        </w:rPr>
      </w:pPr>
      <w:r>
        <w:rPr>
          <w:rFonts w:ascii="Century Gothic" w:hAnsi="Century Gothic"/>
        </w:rPr>
        <w:t>Por lo que en cumplimiento al acuerdo dictado con fecha 22 veintidós de Mayo del año en curso, se acuerda el inicio de la sesión.-</w:t>
      </w:r>
    </w:p>
    <w:p w:rsidR="00755FC1" w:rsidRDefault="00755FC1" w:rsidP="00755FC1">
      <w:pPr>
        <w:jc w:val="both"/>
        <w:rPr>
          <w:rFonts w:ascii="Century Gothic" w:hAnsi="Century Gothic"/>
        </w:rPr>
      </w:pPr>
      <w:r>
        <w:rPr>
          <w:rFonts w:ascii="Century Gothic" w:hAnsi="Century Gothic"/>
        </w:rPr>
        <w:lastRenderedPageBreak/>
        <w:tab/>
        <w:t xml:space="preserve">Y una vez verificado el quórum legal para sesionar, y encontrándose la totalidad de los integrantes del comité, se procede a la lectura de la orden del día: </w:t>
      </w:r>
    </w:p>
    <w:p w:rsidR="00755FC1" w:rsidRDefault="00755FC1" w:rsidP="00755FC1">
      <w:pPr>
        <w:jc w:val="both"/>
        <w:rPr>
          <w:rFonts w:ascii="Century Gothic" w:hAnsi="Century Gothic"/>
          <w:b/>
        </w:rPr>
      </w:pPr>
      <w:r>
        <w:rPr>
          <w:rFonts w:ascii="Century Gothic" w:hAnsi="Century Gothic"/>
          <w:b/>
        </w:rPr>
        <w:t>1.- Lista de asistencia y establecimiento de quórum legal.</w:t>
      </w:r>
    </w:p>
    <w:p w:rsidR="00755FC1" w:rsidRDefault="00755FC1" w:rsidP="00755FC1">
      <w:pPr>
        <w:jc w:val="both"/>
        <w:rPr>
          <w:rFonts w:ascii="Century Gothic" w:hAnsi="Century Gothic"/>
          <w:b/>
        </w:rPr>
      </w:pPr>
      <w:r>
        <w:rPr>
          <w:rFonts w:ascii="Century Gothic" w:hAnsi="Century Gothic"/>
          <w:b/>
        </w:rPr>
        <w:t>2.- Aprobación del orden del día.</w:t>
      </w:r>
    </w:p>
    <w:p w:rsidR="00755FC1" w:rsidRDefault="00755FC1" w:rsidP="00755FC1">
      <w:pPr>
        <w:jc w:val="both"/>
        <w:rPr>
          <w:rFonts w:ascii="Century Gothic" w:hAnsi="Century Gothic"/>
          <w:b/>
        </w:rPr>
      </w:pPr>
      <w:r>
        <w:rPr>
          <w:rFonts w:ascii="Century Gothic" w:hAnsi="Century Gothic"/>
          <w:b/>
        </w:rPr>
        <w:t>3.- Análisis de la declaratoria de inexistencia de información.</w:t>
      </w:r>
    </w:p>
    <w:p w:rsidR="00755FC1" w:rsidRDefault="00755FC1" w:rsidP="00755FC1">
      <w:pPr>
        <w:jc w:val="both"/>
        <w:rPr>
          <w:rFonts w:ascii="Century Gothic" w:hAnsi="Century Gothic"/>
          <w:b/>
        </w:rPr>
      </w:pPr>
      <w:r>
        <w:rPr>
          <w:rFonts w:ascii="Century Gothic" w:hAnsi="Century Gothic"/>
          <w:b/>
        </w:rPr>
        <w:t>4.-clausura de la sesión.</w:t>
      </w:r>
    </w:p>
    <w:p w:rsidR="00755FC1" w:rsidRDefault="00755FC1" w:rsidP="00755FC1">
      <w:pPr>
        <w:ind w:firstLine="708"/>
        <w:jc w:val="both"/>
        <w:rPr>
          <w:rFonts w:ascii="Century Gothic" w:hAnsi="Century Gothic"/>
        </w:rPr>
      </w:pPr>
    </w:p>
    <w:p w:rsidR="00755FC1" w:rsidRDefault="00755FC1" w:rsidP="00755FC1">
      <w:pPr>
        <w:ind w:firstLine="708"/>
        <w:jc w:val="both"/>
        <w:rPr>
          <w:rFonts w:ascii="Century Gothic" w:hAnsi="Century Gothic"/>
          <w:b/>
        </w:rPr>
      </w:pPr>
      <w:r>
        <w:rPr>
          <w:rFonts w:ascii="Century Gothic" w:hAnsi="Century Gothic"/>
          <w:b/>
        </w:rPr>
        <w:t xml:space="preserve"> Sometido que fue el orden del día, los integrantes del Comité de Transparencia, en votación económica lo aprobaron por unanimidad, quedando firme lo siguiente: </w:t>
      </w:r>
    </w:p>
    <w:p w:rsidR="00755FC1" w:rsidRDefault="00755FC1" w:rsidP="00755FC1">
      <w:pPr>
        <w:ind w:firstLine="708"/>
        <w:jc w:val="both"/>
        <w:rPr>
          <w:rFonts w:ascii="Century Gothic" w:hAnsi="Century Gothic"/>
          <w:i/>
        </w:rPr>
      </w:pPr>
      <w:r>
        <w:rPr>
          <w:rFonts w:ascii="Century Gothic" w:hAnsi="Century Gothic"/>
          <w:b/>
        </w:rPr>
        <w:t>En el desahogo del punto número tres</w:t>
      </w:r>
      <w:r>
        <w:rPr>
          <w:rFonts w:ascii="Century Gothic" w:hAnsi="Century Gothic"/>
        </w:rPr>
        <w:t>, la Secretario Técnico del Comité de Transparencia y Titular de la Unidad manifiesta lo siguiente: “</w:t>
      </w:r>
      <w:r>
        <w:rPr>
          <w:rFonts w:ascii="Century Gothic" w:hAnsi="Century Gothic"/>
          <w:i/>
        </w:rPr>
        <w:t xml:space="preserve">Para el desahogo del punto número tres, la Titular de la Unidad de Transparencia de conformidad a lo dispuesto por los artículos 6 fracción I, II, III, IV,  del reglamento de la Ley de Transparencia y Acceso a la Información Pública del Estado de Jalisco y sus Municipios,  así como de conformidad a lo establecido por 28 y 30 fracción II de  la Ley de Transparencia y Acceso a la Información Pública del Estado de </w:t>
      </w:r>
      <w:r w:rsidR="00EA2173">
        <w:rPr>
          <w:rFonts w:ascii="Century Gothic" w:hAnsi="Century Gothic"/>
          <w:i/>
        </w:rPr>
        <w:t>Jalisco y sus Municipios, expongo</w:t>
      </w:r>
      <w:r>
        <w:rPr>
          <w:rFonts w:ascii="Century Gothic" w:hAnsi="Century Gothic"/>
          <w:i/>
        </w:rPr>
        <w:t xml:space="preserve"> a los integrantes del Comité el  expediente en cuestión para su análisis y estudio:</w:t>
      </w:r>
    </w:p>
    <w:p w:rsidR="00755FC1" w:rsidRDefault="00755FC1" w:rsidP="00755FC1">
      <w:pPr>
        <w:ind w:firstLine="708"/>
        <w:jc w:val="both"/>
        <w:rPr>
          <w:rFonts w:ascii="Century Gothic" w:hAnsi="Century Gothic"/>
          <w:i/>
        </w:rPr>
      </w:pPr>
      <w:r>
        <w:rPr>
          <w:rFonts w:ascii="Century Gothic" w:hAnsi="Century Gothic"/>
          <w:i/>
        </w:rPr>
        <w:t xml:space="preserve">Con fecha 17 diecisiete de Mayo del2017 dos mil diecisiete, se recibió solicitud de información por medio del sistema de INFOMEX, por parte de la C. Jessica Elizabeth García Álvarez, en la cual solicita lo siguiente: </w:t>
      </w:r>
    </w:p>
    <w:p w:rsidR="00603F47" w:rsidRPr="00812A9B" w:rsidRDefault="00603F47" w:rsidP="00603F47">
      <w:pPr>
        <w:pStyle w:val="Sinespaciado"/>
        <w:ind w:firstLine="709"/>
        <w:rPr>
          <w:rFonts w:ascii="Century Gothic" w:hAnsi="Century Gothic"/>
          <w:i/>
        </w:rPr>
      </w:pPr>
      <w:r w:rsidRPr="00812A9B">
        <w:rPr>
          <w:rFonts w:ascii="Century Gothic" w:hAnsi="Century Gothic"/>
          <w:i/>
          <w:szCs w:val="24"/>
        </w:rPr>
        <w:t>“</w:t>
      </w:r>
      <w:r w:rsidRPr="00812A9B">
        <w:rPr>
          <w:rFonts w:ascii="Century Gothic" w:hAnsi="Century Gothic"/>
          <w:i/>
        </w:rPr>
        <w:t>PLANTILLA PERSONAL 2010, 2011, 2012, 2013, 2014, 2015, 2016 Y 2017</w:t>
      </w:r>
    </w:p>
    <w:p w:rsidR="00603F47" w:rsidRPr="00812A9B" w:rsidRDefault="00603F47" w:rsidP="00603F47">
      <w:pPr>
        <w:pStyle w:val="Sinespaciado"/>
        <w:ind w:firstLine="709"/>
        <w:rPr>
          <w:rFonts w:ascii="Century Gothic" w:hAnsi="Century Gothic"/>
          <w:i/>
        </w:rPr>
      </w:pPr>
    </w:p>
    <w:p w:rsidR="00603F47" w:rsidRPr="00812A9B" w:rsidRDefault="00603F47" w:rsidP="00603F47">
      <w:pPr>
        <w:pStyle w:val="Sinespaciado"/>
        <w:ind w:firstLine="709"/>
        <w:rPr>
          <w:rFonts w:ascii="Century Gothic" w:hAnsi="Century Gothic"/>
          <w:i/>
        </w:rPr>
      </w:pPr>
      <w:r w:rsidRPr="00812A9B">
        <w:rPr>
          <w:rFonts w:ascii="Century Gothic" w:hAnsi="Century Gothic"/>
          <w:i/>
        </w:rPr>
        <w:t>EN LA PLANILLA DE PERSONAL DEBERA INCLUIRSE, NOMBRE, PUESTO, SALARIO, HORARIO, CATEGORIA DEL EMPLEADO (BASE, CONFIANZA, SINDICALIZADO) MODIFICACIONES DE PUESTO (FECHAS, PUESTOS Y SALARIOS), BAJAS (FECHAS Y MOTIVOS).</w:t>
      </w:r>
    </w:p>
    <w:p w:rsidR="00603F47" w:rsidRPr="00812A9B" w:rsidRDefault="00603F47" w:rsidP="00603F47">
      <w:pPr>
        <w:pStyle w:val="Sinespaciado"/>
        <w:rPr>
          <w:rFonts w:ascii="Century Gothic" w:hAnsi="Century Gothic"/>
          <w:i/>
        </w:rPr>
      </w:pPr>
    </w:p>
    <w:p w:rsidR="00603F47" w:rsidRPr="00812A9B" w:rsidRDefault="00603F47" w:rsidP="00603F47">
      <w:pPr>
        <w:pStyle w:val="Sinespaciado"/>
        <w:ind w:firstLine="709"/>
        <w:rPr>
          <w:rFonts w:ascii="Century Gothic" w:hAnsi="Century Gothic"/>
          <w:i/>
        </w:rPr>
      </w:pPr>
      <w:r w:rsidRPr="00812A9B">
        <w:rPr>
          <w:rFonts w:ascii="Century Gothic" w:hAnsi="Century Gothic"/>
          <w:i/>
        </w:rPr>
        <w:t>PRESUPUESTO  2010, 2011, 2012, 2013, 2014, 2015, 2016 Y 2017 (UNICAMENTE ESPECIFICANDO MONTO TOTAL PRESUPUESTADO, MONTO TOTAL RECIBIDO, MONTO TOTAL EJERCIDO, MONTO EJERCIDO EN SALARIOS, MONTO EJERCIDO EN VIATICOS, MONTO EJERCIDO EN GASTOS PERSONALES DE LOS MAGISTRADOS Y MONTO EJERCIDO EN CAJA CHICA O FONDE REVOLVENTE, MONTO EJERCIDO EN PAGO DE RENTAS DE OFICINAS).</w:t>
      </w:r>
    </w:p>
    <w:p w:rsidR="00603F47" w:rsidRPr="00812A9B" w:rsidRDefault="00603F47" w:rsidP="00603F47">
      <w:pPr>
        <w:pStyle w:val="Sinespaciado"/>
        <w:rPr>
          <w:rFonts w:ascii="Century Gothic" w:hAnsi="Century Gothic"/>
          <w:i/>
        </w:rPr>
      </w:pPr>
    </w:p>
    <w:p w:rsidR="00603F47" w:rsidRPr="00812A9B" w:rsidRDefault="00603F47" w:rsidP="00603F47">
      <w:pPr>
        <w:pStyle w:val="Sinespaciado"/>
        <w:ind w:firstLine="709"/>
        <w:rPr>
          <w:rFonts w:ascii="Century Gothic" w:hAnsi="Century Gothic"/>
          <w:i/>
        </w:rPr>
      </w:pPr>
      <w:r w:rsidRPr="00812A9B">
        <w:rPr>
          <w:rFonts w:ascii="Century Gothic" w:hAnsi="Century Gothic"/>
          <w:i/>
        </w:rPr>
        <w:lastRenderedPageBreak/>
        <w:t>VEHICULOS CON LOS QUE CONTABA EL TRIBUNAL DE ARBITRAJE EN LOS AÑOS 2010, 2011, 2012, 2013, 2014, 2015, 2016 Y 2017, ESPECIFICANDO (MARCA, MODELO, RESGUARDANTE, GASOLINA ASIGNADA, LUGAR DE ENCIERRO DEL VEHICULO, FECHA DE BAJA DEL VEHICULO, MOTIVO DE BAJA DEL VEHICULO, ESPECIFIQUE SI ESTA ACTIVO O SE DIO DE BAJA.</w:t>
      </w:r>
    </w:p>
    <w:p w:rsidR="00603F47" w:rsidRPr="00812A9B" w:rsidRDefault="00603F47" w:rsidP="00603F47">
      <w:pPr>
        <w:pStyle w:val="Sinespaciado"/>
        <w:rPr>
          <w:rFonts w:ascii="Century Gothic" w:hAnsi="Century Gothic"/>
          <w:i/>
        </w:rPr>
      </w:pPr>
    </w:p>
    <w:p w:rsidR="00603F47" w:rsidRPr="00812A9B" w:rsidRDefault="00603F47" w:rsidP="00603F47">
      <w:pPr>
        <w:pStyle w:val="Sinespaciado"/>
        <w:ind w:firstLine="709"/>
        <w:rPr>
          <w:rFonts w:ascii="Century Gothic" w:hAnsi="Century Gothic"/>
          <w:i/>
        </w:rPr>
      </w:pPr>
      <w:r w:rsidRPr="00812A9B">
        <w:rPr>
          <w:rFonts w:ascii="Century Gothic" w:hAnsi="Century Gothic"/>
          <w:i/>
        </w:rPr>
        <w:t>NUMERO DE DEMANDAS QUE RECIBIO EL TRIBUNAL DE ARBITRAJE Y ESCALAFON EN LOS AÑOS  2010, 2011, 2012, 2013, 2014, 2015, 2016 Y 2017</w:t>
      </w:r>
    </w:p>
    <w:p w:rsidR="00603F47" w:rsidRPr="00812A9B" w:rsidRDefault="00603F47" w:rsidP="00603F47">
      <w:pPr>
        <w:pStyle w:val="Sinespaciado"/>
        <w:rPr>
          <w:rFonts w:ascii="Century Gothic" w:hAnsi="Century Gothic"/>
          <w:i/>
        </w:rPr>
      </w:pPr>
    </w:p>
    <w:p w:rsidR="00603F47" w:rsidRPr="00812A9B" w:rsidRDefault="00603F47" w:rsidP="00603F47">
      <w:pPr>
        <w:pStyle w:val="Sinespaciado"/>
        <w:ind w:firstLine="709"/>
        <w:rPr>
          <w:rFonts w:ascii="Century Gothic" w:hAnsi="Century Gothic"/>
          <w:i/>
        </w:rPr>
      </w:pPr>
      <w:r w:rsidRPr="00812A9B">
        <w:rPr>
          <w:rFonts w:ascii="Century Gothic" w:hAnsi="Century Gothic"/>
          <w:i/>
        </w:rPr>
        <w:t>NUMERO DE LAUDOS DICTADOS EN LOS AÑOS 2010, 2011, 2012, 2013, 2014, 2015, 2016 Y 2017.</w:t>
      </w:r>
    </w:p>
    <w:p w:rsidR="00603F47" w:rsidRPr="00812A9B" w:rsidRDefault="00603F47" w:rsidP="00603F47">
      <w:pPr>
        <w:pStyle w:val="Sinespaciado"/>
        <w:rPr>
          <w:rFonts w:ascii="Century Gothic" w:hAnsi="Century Gothic"/>
          <w:i/>
        </w:rPr>
      </w:pPr>
    </w:p>
    <w:p w:rsidR="00603F47" w:rsidRPr="00812A9B" w:rsidRDefault="00603F47" w:rsidP="00603F47">
      <w:pPr>
        <w:pStyle w:val="Sinespaciado"/>
        <w:ind w:firstLine="709"/>
        <w:rPr>
          <w:rFonts w:ascii="Century Gothic" w:hAnsi="Century Gothic"/>
          <w:i/>
        </w:rPr>
      </w:pPr>
      <w:r w:rsidRPr="00812A9B">
        <w:rPr>
          <w:rFonts w:ascii="Century Gothic" w:hAnsi="Century Gothic"/>
          <w:i/>
        </w:rPr>
        <w:t>NUMERO DE LAUDOS QUE FUERON REGRESADOS PARA MODIFICACIONES ORDENADAS POR ALGUN TRIBUNAL FEDERAL (COLEGIADO, DISTRITO, SCJN) EN LOS AÑOS 2010, 2011, 2012, 2013, 2014, 2015, 2016 Y 2017</w:t>
      </w:r>
    </w:p>
    <w:p w:rsidR="00603F47" w:rsidRPr="00812A9B" w:rsidRDefault="00603F47" w:rsidP="00603F47">
      <w:pPr>
        <w:pStyle w:val="Sinespaciado"/>
        <w:rPr>
          <w:rFonts w:ascii="Century Gothic" w:hAnsi="Century Gothic"/>
          <w:i/>
        </w:rPr>
      </w:pPr>
    </w:p>
    <w:p w:rsidR="00603F47" w:rsidRPr="00812A9B" w:rsidRDefault="00603F47" w:rsidP="00603F47">
      <w:pPr>
        <w:pStyle w:val="Sinespaciado"/>
        <w:ind w:firstLine="709"/>
        <w:rPr>
          <w:rFonts w:ascii="Century Gothic" w:hAnsi="Century Gothic"/>
          <w:i/>
        </w:rPr>
      </w:pPr>
      <w:r w:rsidRPr="00812A9B">
        <w:rPr>
          <w:rFonts w:ascii="Century Gothic" w:hAnsi="Century Gothic"/>
          <w:i/>
        </w:rPr>
        <w:t>CUANTOS PROCEDIMIENTOS ESTAN ACTIVOS ACTUALEMENTE EN EL TRIBUNAL DE ARBITRAJE Y ESCALAFON?</w:t>
      </w:r>
    </w:p>
    <w:p w:rsidR="00603F47" w:rsidRPr="00812A9B" w:rsidRDefault="00603F47" w:rsidP="00603F47">
      <w:pPr>
        <w:pStyle w:val="Sinespaciado"/>
        <w:rPr>
          <w:rFonts w:ascii="Century Gothic" w:hAnsi="Century Gothic"/>
          <w:i/>
        </w:rPr>
      </w:pPr>
    </w:p>
    <w:p w:rsidR="00603F47" w:rsidRPr="00812A9B" w:rsidRDefault="00603F47" w:rsidP="00603F47">
      <w:pPr>
        <w:pStyle w:val="Sinespaciado"/>
        <w:ind w:firstLine="709"/>
        <w:rPr>
          <w:rFonts w:ascii="Century Gothic" w:hAnsi="Century Gothic"/>
          <w:i/>
        </w:rPr>
      </w:pPr>
      <w:r w:rsidRPr="00812A9B">
        <w:rPr>
          <w:rFonts w:ascii="Century Gothic" w:hAnsi="Century Gothic"/>
          <w:i/>
        </w:rPr>
        <w:t>CUANTAS ORDENES DE SUSPENSIONES A PRESIDENTES MUNICIPALES Y/O FUNCIONARIOS A EMITIDO EL TRIBUNAL DE ARBITRAJE Y ESCALAFON DEL ESTADO DE JALISCO A PARTIR DE LOS AÑOS 2010, 2011, 2012, 2013, 2014, 2015, 2016 Y 2017</w:t>
      </w:r>
    </w:p>
    <w:p w:rsidR="00603F47" w:rsidRPr="00812A9B" w:rsidRDefault="00603F47" w:rsidP="00603F47">
      <w:pPr>
        <w:pStyle w:val="Sinespaciado"/>
        <w:rPr>
          <w:rFonts w:ascii="Century Gothic" w:hAnsi="Century Gothic"/>
          <w:i/>
        </w:rPr>
      </w:pPr>
    </w:p>
    <w:p w:rsidR="00603F47" w:rsidRPr="00812A9B" w:rsidRDefault="00603F47" w:rsidP="00603F47">
      <w:pPr>
        <w:pStyle w:val="Sinespaciado"/>
        <w:ind w:firstLine="709"/>
        <w:rPr>
          <w:rFonts w:ascii="Century Gothic" w:hAnsi="Century Gothic"/>
          <w:i/>
        </w:rPr>
      </w:pPr>
      <w:r w:rsidRPr="00812A9B">
        <w:rPr>
          <w:rFonts w:ascii="Century Gothic" w:hAnsi="Century Gothic"/>
          <w:i/>
        </w:rPr>
        <w:t>CUANTAS DEMANDAS LABORALES EXISTEN ACTUALMENTE EN CONTRA DEL TRIBUNAL DE ARBITRAJE Y ESCALAFON DEL ESTADO (ACTOR, PUESTO QUE DEMANDA, SALARIO CON EL QUE DEMANDA, FECHA EN QUE DEMANDA, ESTADO PROCESAL)</w:t>
      </w:r>
    </w:p>
    <w:p w:rsidR="00603F47" w:rsidRPr="00812A9B" w:rsidRDefault="00603F47" w:rsidP="00603F47">
      <w:pPr>
        <w:pStyle w:val="Sinespaciado"/>
        <w:rPr>
          <w:rFonts w:ascii="Century Gothic" w:hAnsi="Century Gothic"/>
          <w:i/>
        </w:rPr>
      </w:pPr>
    </w:p>
    <w:p w:rsidR="00603F47" w:rsidRPr="00812A9B" w:rsidRDefault="00603F47" w:rsidP="00603F47">
      <w:pPr>
        <w:pStyle w:val="Sinespaciado"/>
        <w:ind w:firstLine="709"/>
        <w:rPr>
          <w:rFonts w:ascii="Century Gothic" w:hAnsi="Century Gothic"/>
          <w:i/>
        </w:rPr>
      </w:pPr>
      <w:r w:rsidRPr="00812A9B">
        <w:rPr>
          <w:rFonts w:ascii="Century Gothic" w:hAnsi="Century Gothic"/>
          <w:i/>
        </w:rPr>
        <w:t>DEMANDAS LABORALES QUE TUVO EN CONTRA EL TRIBUNAL DE ARBITRAJE Y ESCALAFON DEL ESTADO EN LOS AÑOS 2010, 2011, 2012, 2013, 2014, 2015, 2016 Y 2017(ACTORES, ACCION EJERCITADA, SALARIO DEMANDADO, PUESTO DEMANDADO, MOTIVO DE FIN DEL PROCEDIMIENTO)</w:t>
      </w:r>
    </w:p>
    <w:p w:rsidR="00603F47" w:rsidRPr="00812A9B" w:rsidRDefault="00603F47" w:rsidP="00603F47">
      <w:pPr>
        <w:pStyle w:val="Sinespaciado"/>
        <w:rPr>
          <w:rFonts w:ascii="Century Gothic" w:hAnsi="Century Gothic"/>
          <w:i/>
        </w:rPr>
      </w:pPr>
    </w:p>
    <w:p w:rsidR="00755FC1" w:rsidRDefault="00603F47" w:rsidP="00603F47">
      <w:pPr>
        <w:pStyle w:val="Sinespaciado"/>
        <w:ind w:firstLine="709"/>
        <w:rPr>
          <w:rFonts w:ascii="Century Gothic" w:hAnsi="Century Gothic"/>
          <w:i/>
          <w:szCs w:val="24"/>
        </w:rPr>
      </w:pPr>
      <w:r w:rsidRPr="00812A9B">
        <w:rPr>
          <w:rFonts w:ascii="Century Gothic" w:hAnsi="Century Gothic"/>
          <w:i/>
        </w:rPr>
        <w:t>NUMERO DE TOMAS DE NOTAS QUE EMITIO EL TRIBUNAL DE ARBITRAJE Y ESCALAFON DEL ESTADO DE JALISCO LOS ÚLTIMOS DIEZ AÑOS 2008 A 2017 (ESPECIFICANDO NOMBRE DEL SINDICATO, FECHA DE EXPEDICION, NUMERO DE AFILIADOS EL SINDICATO)</w:t>
      </w:r>
      <w:r w:rsidRPr="00812A9B">
        <w:rPr>
          <w:rFonts w:ascii="Century Gothic" w:hAnsi="Century Gothic"/>
          <w:i/>
          <w:szCs w:val="24"/>
        </w:rPr>
        <w:t>”.</w:t>
      </w:r>
    </w:p>
    <w:p w:rsidR="00603F47" w:rsidRDefault="00603F47" w:rsidP="00603F47">
      <w:pPr>
        <w:pStyle w:val="Sinespaciado"/>
        <w:ind w:firstLine="709"/>
        <w:rPr>
          <w:rFonts w:ascii="Century Gothic" w:hAnsi="Century Gothic"/>
          <w:i/>
        </w:rPr>
      </w:pPr>
    </w:p>
    <w:p w:rsidR="00755FC1" w:rsidRDefault="00755FC1" w:rsidP="00EA2173">
      <w:pPr>
        <w:ind w:firstLine="708"/>
        <w:jc w:val="both"/>
        <w:rPr>
          <w:rFonts w:ascii="Century Gothic" w:hAnsi="Century Gothic"/>
          <w:sz w:val="24"/>
          <w:szCs w:val="24"/>
        </w:rPr>
      </w:pPr>
      <w:r>
        <w:rPr>
          <w:rFonts w:ascii="Century Gothic" w:hAnsi="Century Gothic"/>
          <w:i/>
        </w:rPr>
        <w:t>Con fecha</w:t>
      </w:r>
      <w:r w:rsidR="00603F47">
        <w:rPr>
          <w:rFonts w:ascii="Century Gothic" w:hAnsi="Century Gothic"/>
          <w:i/>
        </w:rPr>
        <w:t xml:space="preserve"> de17 diecisiete de Mayo</w:t>
      </w:r>
      <w:r>
        <w:rPr>
          <w:rFonts w:ascii="Century Gothic" w:hAnsi="Century Gothic"/>
          <w:i/>
        </w:rPr>
        <w:t xml:space="preserve"> se tuvo por admitida la solicitud de información asignánd</w:t>
      </w:r>
      <w:r w:rsidR="00603F47">
        <w:rPr>
          <w:rFonts w:ascii="Century Gothic" w:hAnsi="Century Gothic"/>
          <w:i/>
        </w:rPr>
        <w:t>osele el número de expediente 92</w:t>
      </w:r>
      <w:r>
        <w:rPr>
          <w:rFonts w:ascii="Century Gothic" w:hAnsi="Century Gothic"/>
          <w:i/>
        </w:rPr>
        <w:t xml:space="preserve">/2017 del índice de esta Unidad de Transparencia, sin embargo, una vez que fue analizada dicha solicitud la Titular de la Unidad advierte que la misma encuadra dentro </w:t>
      </w:r>
      <w:r w:rsidR="00603F47">
        <w:rPr>
          <w:rFonts w:ascii="Century Gothic" w:hAnsi="Century Gothic"/>
          <w:i/>
        </w:rPr>
        <w:t>de los supuestos del artículo 23</w:t>
      </w:r>
      <w:r>
        <w:rPr>
          <w:rFonts w:ascii="Century Gothic" w:hAnsi="Century Gothic"/>
          <w:i/>
        </w:rPr>
        <w:t xml:space="preserve"> de la Ley </w:t>
      </w:r>
      <w:r w:rsidR="00603F47">
        <w:rPr>
          <w:rFonts w:ascii="Century Gothic" w:hAnsi="Century Gothic"/>
          <w:i/>
        </w:rPr>
        <w:t>Federal de Archivo</w:t>
      </w:r>
      <w:r>
        <w:rPr>
          <w:rFonts w:ascii="Century Gothic" w:hAnsi="Century Gothic"/>
          <w:i/>
        </w:rPr>
        <w:t xml:space="preserve">, </w:t>
      </w:r>
      <w:r w:rsidR="00EA2173">
        <w:rPr>
          <w:rFonts w:ascii="Century Gothic" w:hAnsi="Century Gothic"/>
          <w:i/>
        </w:rPr>
        <w:t>p</w:t>
      </w:r>
      <w:r>
        <w:rPr>
          <w:rFonts w:ascii="Century Gothic" w:hAnsi="Century Gothic"/>
          <w:i/>
          <w:sz w:val="24"/>
          <w:szCs w:val="24"/>
        </w:rPr>
        <w:t xml:space="preserve">or lo que como Titular de la Unidad de Transparencia, expongo los puntos que se toman en </w:t>
      </w:r>
      <w:r w:rsidR="00603F47">
        <w:rPr>
          <w:rFonts w:ascii="Century Gothic" w:hAnsi="Century Gothic"/>
          <w:i/>
          <w:sz w:val="24"/>
          <w:szCs w:val="24"/>
        </w:rPr>
        <w:t xml:space="preserve">consideración para la inexistencia de la </w:t>
      </w:r>
      <w:r>
        <w:rPr>
          <w:rFonts w:ascii="Century Gothic" w:hAnsi="Century Gothic"/>
          <w:i/>
          <w:sz w:val="24"/>
          <w:szCs w:val="24"/>
        </w:rPr>
        <w:t>infor</w:t>
      </w:r>
      <w:r w:rsidR="00603F47">
        <w:rPr>
          <w:rFonts w:ascii="Century Gothic" w:hAnsi="Century Gothic"/>
          <w:i/>
          <w:sz w:val="24"/>
          <w:szCs w:val="24"/>
        </w:rPr>
        <w:t xml:space="preserve">mación, solicitando se apruebe </w:t>
      </w:r>
      <w:r w:rsidR="00EA2173">
        <w:rPr>
          <w:rFonts w:ascii="Century Gothic" w:hAnsi="Century Gothic"/>
          <w:i/>
          <w:sz w:val="24"/>
          <w:szCs w:val="24"/>
        </w:rPr>
        <w:t xml:space="preserve">declarar su inexistencia, ya </w:t>
      </w:r>
      <w:r w:rsidR="003759DB">
        <w:rPr>
          <w:rFonts w:ascii="Century Gothic" w:hAnsi="Century Gothic"/>
          <w:i/>
          <w:sz w:val="24"/>
          <w:szCs w:val="24"/>
        </w:rPr>
        <w:t xml:space="preserve">que en el año 2013 el área </w:t>
      </w:r>
      <w:r w:rsidR="003759DB">
        <w:rPr>
          <w:rFonts w:ascii="Century Gothic" w:hAnsi="Century Gothic"/>
          <w:i/>
          <w:sz w:val="24"/>
          <w:szCs w:val="24"/>
        </w:rPr>
        <w:lastRenderedPageBreak/>
        <w:t>administrativa no se entregó de manera formal, por lo que no existe un acta de entrega-recepción,</w:t>
      </w:r>
      <w:r w:rsidR="00EA2173">
        <w:rPr>
          <w:rFonts w:ascii="Century Gothic" w:hAnsi="Century Gothic"/>
          <w:i/>
          <w:sz w:val="24"/>
          <w:szCs w:val="24"/>
        </w:rPr>
        <w:t xml:space="preserve"> y de </w:t>
      </w:r>
      <w:r w:rsidR="003759DB">
        <w:rPr>
          <w:rFonts w:ascii="Century Gothic" w:hAnsi="Century Gothic"/>
          <w:i/>
          <w:sz w:val="24"/>
          <w:szCs w:val="24"/>
        </w:rPr>
        <w:t>los juicios concluíos antes de esa fecha, no se cuenta con un documento como tal.</w:t>
      </w:r>
      <w:bookmarkStart w:id="0" w:name="_GoBack"/>
      <w:bookmarkEnd w:id="0"/>
      <w:r>
        <w:rPr>
          <w:rFonts w:ascii="Century Gothic" w:hAnsi="Century Gothic"/>
          <w:sz w:val="24"/>
          <w:szCs w:val="24"/>
        </w:rPr>
        <w:t>”</w:t>
      </w:r>
    </w:p>
    <w:p w:rsidR="00755FC1" w:rsidRDefault="00755FC1" w:rsidP="00755FC1">
      <w:pPr>
        <w:ind w:firstLine="708"/>
        <w:jc w:val="both"/>
        <w:rPr>
          <w:rFonts w:ascii="Century Gothic" w:hAnsi="Century Gothic"/>
          <w:sz w:val="24"/>
          <w:szCs w:val="24"/>
        </w:rPr>
      </w:pPr>
      <w:r>
        <w:rPr>
          <w:rFonts w:ascii="Century Gothic" w:hAnsi="Century Gothic"/>
          <w:sz w:val="24"/>
          <w:szCs w:val="24"/>
        </w:rPr>
        <w:t>El Presidente del comité pregunta:</w:t>
      </w:r>
    </w:p>
    <w:p w:rsidR="00755FC1" w:rsidRDefault="00755FC1" w:rsidP="00755FC1">
      <w:pPr>
        <w:ind w:firstLine="708"/>
        <w:jc w:val="both"/>
        <w:rPr>
          <w:rFonts w:ascii="Century Gothic" w:hAnsi="Century Gothic"/>
          <w:i/>
          <w:sz w:val="24"/>
          <w:szCs w:val="24"/>
        </w:rPr>
      </w:pPr>
      <w:r>
        <w:rPr>
          <w:rFonts w:ascii="Century Gothic" w:hAnsi="Century Gothic"/>
          <w:i/>
          <w:sz w:val="24"/>
          <w:szCs w:val="24"/>
        </w:rPr>
        <w:t>¿Hay observaciones a los puntos expuestos?</w:t>
      </w:r>
    </w:p>
    <w:p w:rsidR="00755FC1" w:rsidRDefault="00755FC1" w:rsidP="00755FC1">
      <w:pPr>
        <w:ind w:firstLine="708"/>
        <w:jc w:val="both"/>
        <w:rPr>
          <w:rFonts w:ascii="Century Gothic" w:hAnsi="Century Gothic"/>
          <w:sz w:val="24"/>
          <w:szCs w:val="24"/>
        </w:rPr>
      </w:pPr>
      <w:r>
        <w:rPr>
          <w:rFonts w:ascii="Century Gothic" w:hAnsi="Century Gothic"/>
          <w:sz w:val="24"/>
          <w:szCs w:val="24"/>
        </w:rPr>
        <w:t>(Se esperan observaciones)</w:t>
      </w:r>
    </w:p>
    <w:p w:rsidR="00755FC1" w:rsidRDefault="00755FC1" w:rsidP="00755FC1">
      <w:pPr>
        <w:ind w:firstLine="708"/>
        <w:jc w:val="both"/>
        <w:rPr>
          <w:rFonts w:ascii="Century Gothic" w:hAnsi="Century Gothic"/>
          <w:i/>
          <w:sz w:val="24"/>
          <w:szCs w:val="24"/>
        </w:rPr>
      </w:pPr>
      <w:r>
        <w:rPr>
          <w:rFonts w:ascii="Century Gothic" w:hAnsi="Century Gothic"/>
          <w:i/>
          <w:sz w:val="24"/>
          <w:szCs w:val="24"/>
        </w:rPr>
        <w:t>¿Ninguna?</w:t>
      </w:r>
    </w:p>
    <w:p w:rsidR="00755FC1" w:rsidRDefault="00755FC1" w:rsidP="00755FC1">
      <w:pPr>
        <w:ind w:firstLine="708"/>
        <w:jc w:val="both"/>
        <w:rPr>
          <w:rFonts w:ascii="Century Gothic" w:hAnsi="Century Gothic"/>
          <w:sz w:val="24"/>
          <w:szCs w:val="24"/>
        </w:rPr>
      </w:pPr>
      <w:r>
        <w:rPr>
          <w:rFonts w:ascii="Century Gothic" w:hAnsi="Century Gothic"/>
          <w:sz w:val="24"/>
          <w:szCs w:val="24"/>
        </w:rPr>
        <w:t xml:space="preserve">El Presidente del comité solicita se apruebe en votación económica </w:t>
      </w:r>
    </w:p>
    <w:p w:rsidR="00755FC1" w:rsidRDefault="00755FC1" w:rsidP="00755FC1">
      <w:pPr>
        <w:ind w:firstLine="708"/>
        <w:jc w:val="both"/>
        <w:rPr>
          <w:rFonts w:ascii="Century Gothic" w:hAnsi="Century Gothic"/>
          <w:sz w:val="24"/>
          <w:szCs w:val="24"/>
        </w:rPr>
      </w:pPr>
    </w:p>
    <w:p w:rsidR="00755FC1" w:rsidRDefault="00755FC1" w:rsidP="00755FC1">
      <w:pPr>
        <w:ind w:firstLine="708"/>
        <w:jc w:val="both"/>
        <w:rPr>
          <w:rFonts w:ascii="Century Gothic" w:hAnsi="Century Gothic"/>
          <w:sz w:val="24"/>
          <w:szCs w:val="24"/>
        </w:rPr>
      </w:pPr>
      <w:r>
        <w:rPr>
          <w:rFonts w:ascii="Century Gothic" w:hAnsi="Century Gothic"/>
          <w:b/>
          <w:sz w:val="24"/>
          <w:szCs w:val="24"/>
        </w:rPr>
        <w:t xml:space="preserve">LOS INTEGRANTES DEL COMITÉ DE TRANSPARENCIA LEVANTAN LA MANO APROBÁNDOSE POR UNANIMIDAD </w:t>
      </w:r>
    </w:p>
    <w:p w:rsidR="00755FC1" w:rsidRDefault="00755FC1" w:rsidP="00755FC1">
      <w:pPr>
        <w:jc w:val="both"/>
        <w:rPr>
          <w:rFonts w:ascii="Century Gothic" w:hAnsi="Century Gothic"/>
          <w:sz w:val="24"/>
          <w:szCs w:val="24"/>
        </w:rPr>
      </w:pPr>
    </w:p>
    <w:p w:rsidR="00755FC1" w:rsidRDefault="00755FC1" w:rsidP="00755FC1">
      <w:pPr>
        <w:ind w:firstLine="708"/>
        <w:jc w:val="both"/>
        <w:rPr>
          <w:rFonts w:ascii="Century Gothic" w:hAnsi="Century Gothic"/>
          <w:sz w:val="24"/>
          <w:szCs w:val="24"/>
        </w:rPr>
      </w:pPr>
      <w:r>
        <w:rPr>
          <w:rFonts w:ascii="Century Gothic" w:hAnsi="Century Gothic"/>
          <w:b/>
          <w:sz w:val="24"/>
          <w:szCs w:val="24"/>
        </w:rPr>
        <w:t xml:space="preserve"> Continuando con el cuarto punto de la orden del día, </w:t>
      </w:r>
      <w:r>
        <w:rPr>
          <w:rFonts w:ascii="Century Gothic" w:hAnsi="Century Gothic"/>
          <w:sz w:val="24"/>
          <w:szCs w:val="24"/>
        </w:rPr>
        <w:t>no habiendo más manifestaciones, y agotados todos los puntos, se declara concluida la sesión extraordinaria y se dicta el siguiente:</w:t>
      </w:r>
    </w:p>
    <w:p w:rsidR="00755FC1" w:rsidRDefault="00755FC1" w:rsidP="00755FC1">
      <w:pPr>
        <w:jc w:val="both"/>
        <w:rPr>
          <w:rFonts w:ascii="Century Gothic" w:hAnsi="Century Gothic"/>
          <w:b/>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b/>
          <w:sz w:val="24"/>
          <w:szCs w:val="24"/>
        </w:rPr>
        <w:t>A C U E R D O</w:t>
      </w:r>
    </w:p>
    <w:p w:rsidR="00755FC1" w:rsidRDefault="00755FC1" w:rsidP="00755FC1">
      <w:pPr>
        <w:ind w:firstLine="708"/>
        <w:jc w:val="both"/>
        <w:rPr>
          <w:rFonts w:ascii="Century Gothic" w:hAnsi="Century Gothic"/>
          <w:sz w:val="24"/>
          <w:szCs w:val="24"/>
        </w:rPr>
      </w:pPr>
      <w:r>
        <w:rPr>
          <w:rFonts w:ascii="Century Gothic" w:hAnsi="Century Gothic"/>
          <w:b/>
          <w:sz w:val="24"/>
          <w:szCs w:val="24"/>
        </w:rPr>
        <w:t>PRIMERO.- El Presidente del comité manifiesta “</w:t>
      </w:r>
      <w:r>
        <w:rPr>
          <w:rFonts w:ascii="Century Gothic" w:hAnsi="Century Gothic"/>
          <w:i/>
          <w:sz w:val="24"/>
          <w:szCs w:val="24"/>
        </w:rPr>
        <w:t>Se aprueba el contenido de la presente acta, considerando que este Comité sesiona con fundamento en el Titulo Tercero, Capitulo II, artículos 27, 28 29 y 30 de la Ley de Transparencia y Acceso a la Información Pública del Estado de Jalisco y sus Municipios, y la sección II del Reglamento a la Ley de Transparencia y Acceso a la Información Pública del Estado de Jalisco y sus Municipios”</w:t>
      </w:r>
      <w:r>
        <w:rPr>
          <w:rFonts w:ascii="Century Gothic" w:hAnsi="Century Gothic"/>
          <w:sz w:val="24"/>
          <w:szCs w:val="24"/>
        </w:rPr>
        <w:t>.</w:t>
      </w:r>
    </w:p>
    <w:p w:rsidR="00755FC1" w:rsidRDefault="00755FC1" w:rsidP="00755FC1">
      <w:pPr>
        <w:ind w:firstLine="708"/>
        <w:jc w:val="both"/>
        <w:rPr>
          <w:rFonts w:ascii="Century Gothic" w:hAnsi="Century Gothic"/>
          <w:sz w:val="24"/>
          <w:szCs w:val="24"/>
        </w:rPr>
      </w:pPr>
      <w:r>
        <w:rPr>
          <w:rFonts w:ascii="Century Gothic" w:hAnsi="Century Gothic"/>
          <w:b/>
          <w:sz w:val="24"/>
          <w:szCs w:val="24"/>
        </w:rPr>
        <w:t>SEGUNDO.-Los integrantes del comité manifiestan:</w:t>
      </w:r>
      <w:r>
        <w:rPr>
          <w:rFonts w:ascii="Century Gothic" w:hAnsi="Century Gothic"/>
          <w:sz w:val="24"/>
          <w:szCs w:val="24"/>
        </w:rPr>
        <w:t xml:space="preserve"> “</w:t>
      </w:r>
      <w:r>
        <w:rPr>
          <w:rFonts w:ascii="Century Gothic" w:hAnsi="Century Gothic"/>
          <w:i/>
          <w:sz w:val="24"/>
          <w:szCs w:val="24"/>
        </w:rPr>
        <w:t>Se ratifican los acuerdos tomados”</w:t>
      </w:r>
    </w:p>
    <w:p w:rsidR="00755FC1" w:rsidRDefault="00755FC1" w:rsidP="00755FC1">
      <w:pPr>
        <w:ind w:firstLine="708"/>
        <w:jc w:val="both"/>
        <w:rPr>
          <w:rFonts w:ascii="Century Gothic" w:hAnsi="Century Gothic"/>
          <w:sz w:val="24"/>
          <w:szCs w:val="24"/>
        </w:rPr>
      </w:pPr>
      <w:r>
        <w:rPr>
          <w:rFonts w:ascii="Century Gothic" w:hAnsi="Century Gothic"/>
          <w:b/>
          <w:sz w:val="24"/>
          <w:szCs w:val="24"/>
        </w:rPr>
        <w:t>TERCERO.- El Presidente del comité manifiesta: “</w:t>
      </w:r>
      <w:r>
        <w:rPr>
          <w:rFonts w:ascii="Century Gothic" w:hAnsi="Century Gothic"/>
          <w:i/>
          <w:sz w:val="24"/>
          <w:szCs w:val="24"/>
        </w:rPr>
        <w:t xml:space="preserve">Se instruye  a la Coordinación Operativa de la Unidad y Comité de Transparencia como Titular de la Unidad de Transparencia y en su Carácter de Secretario Técnico del Comité de Clasificación de Información Pública y Transparencia, a efecto de que de resolución a la solicitud de información, </w:t>
      </w:r>
      <w:r>
        <w:rPr>
          <w:rFonts w:ascii="Century Gothic" w:hAnsi="Century Gothic"/>
          <w:i/>
          <w:sz w:val="24"/>
          <w:szCs w:val="24"/>
        </w:rPr>
        <w:lastRenderedPageBreak/>
        <w:t>dando respuesta  a la misma de conformidad a lo acordado en esta sesión de comité, de conformidad a los artículos 75 y 76 de la Ley de la materia</w:t>
      </w:r>
      <w:r>
        <w:rPr>
          <w:rFonts w:ascii="Century Gothic" w:hAnsi="Century Gothic"/>
          <w:sz w:val="24"/>
          <w:szCs w:val="24"/>
        </w:rPr>
        <w:t>”</w:t>
      </w:r>
    </w:p>
    <w:p w:rsidR="00755FC1" w:rsidRDefault="00755FC1" w:rsidP="00755FC1">
      <w:pPr>
        <w:ind w:firstLine="708"/>
        <w:jc w:val="both"/>
        <w:rPr>
          <w:rFonts w:ascii="Century Gothic" w:hAnsi="Century Gothic"/>
          <w:i/>
          <w:sz w:val="24"/>
          <w:szCs w:val="24"/>
        </w:rPr>
      </w:pPr>
    </w:p>
    <w:p w:rsidR="00755FC1" w:rsidRDefault="00755FC1" w:rsidP="00755FC1">
      <w:pPr>
        <w:ind w:firstLine="708"/>
        <w:jc w:val="both"/>
        <w:rPr>
          <w:i/>
        </w:rPr>
      </w:pPr>
      <w:r>
        <w:rPr>
          <w:rFonts w:ascii="Century Gothic" w:hAnsi="Century Gothic"/>
          <w:i/>
          <w:sz w:val="24"/>
          <w:szCs w:val="24"/>
        </w:rPr>
        <w:t>“No habiendo más asuntos que tratar se clausura la sesión extraordinaria de fecha 24 veinticuatro de Mayo del año en curso siendo las 12:00 doce horas del día 24 veinticuatro de Mayo del año 2017. Muchas gracias”</w:t>
      </w:r>
    </w:p>
    <w:p w:rsidR="00D47A95" w:rsidRDefault="00D47A95"/>
    <w:sectPr w:rsidR="00D47A95" w:rsidSect="00EF7B5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5FC1"/>
    <w:rsid w:val="003759DB"/>
    <w:rsid w:val="00603F47"/>
    <w:rsid w:val="00755FC1"/>
    <w:rsid w:val="00D47A95"/>
    <w:rsid w:val="00EA2173"/>
    <w:rsid w:val="00EF7B5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FC1"/>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Car">
    <w:name w:val="Estilo Car"/>
    <w:link w:val="Estilo"/>
    <w:uiPriority w:val="99"/>
    <w:locked/>
    <w:rsid w:val="00755FC1"/>
    <w:rPr>
      <w:rFonts w:ascii="Arial" w:eastAsia="Calibri" w:hAnsi="Arial" w:cs="Arial"/>
      <w:sz w:val="24"/>
      <w:szCs w:val="24"/>
    </w:rPr>
  </w:style>
  <w:style w:type="paragraph" w:customStyle="1" w:styleId="Estilo">
    <w:name w:val="Estilo"/>
    <w:basedOn w:val="Sinespaciado"/>
    <w:link w:val="EstiloCar"/>
    <w:uiPriority w:val="99"/>
    <w:rsid w:val="00755FC1"/>
    <w:pPr>
      <w:jc w:val="both"/>
    </w:pPr>
    <w:rPr>
      <w:rFonts w:ascii="Arial" w:eastAsia="Calibri" w:hAnsi="Arial" w:cs="Arial"/>
      <w:sz w:val="24"/>
      <w:szCs w:val="24"/>
      <w:lang w:eastAsia="en-US"/>
    </w:rPr>
  </w:style>
  <w:style w:type="character" w:styleId="Hipervnculo">
    <w:name w:val="Hyperlink"/>
    <w:basedOn w:val="Fuentedeprrafopredeter"/>
    <w:uiPriority w:val="99"/>
    <w:semiHidden/>
    <w:unhideWhenUsed/>
    <w:rsid w:val="00755FC1"/>
    <w:rPr>
      <w:color w:val="0000FF"/>
      <w:u w:val="single"/>
    </w:rPr>
  </w:style>
  <w:style w:type="paragraph" w:styleId="Sinespaciado">
    <w:name w:val="No Spacing"/>
    <w:uiPriority w:val="1"/>
    <w:qFormat/>
    <w:rsid w:val="00755FC1"/>
    <w:pPr>
      <w:spacing w:after="0" w:line="240" w:lineRule="auto"/>
    </w:pPr>
    <w:rPr>
      <w:rFonts w:eastAsiaTheme="minorEastAsia"/>
      <w:lang w:eastAsia="es-MX"/>
    </w:rPr>
  </w:style>
</w:styles>
</file>

<file path=word/webSettings.xml><?xml version="1.0" encoding="utf-8"?>
<w:webSettings xmlns:r="http://schemas.openxmlformats.org/officeDocument/2006/relationships" xmlns:w="http://schemas.openxmlformats.org/wordprocessingml/2006/main">
  <w:divs>
    <w:div w:id="193940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1254</Words>
  <Characters>6901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EYC-P01</cp:lastModifiedBy>
  <cp:revision>3</cp:revision>
  <dcterms:created xsi:type="dcterms:W3CDTF">2018-05-16T14:09:00Z</dcterms:created>
  <dcterms:modified xsi:type="dcterms:W3CDTF">2018-05-18T19:20:00Z</dcterms:modified>
</cp:coreProperties>
</file>